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3FB" w:rsidRDefault="002044E4">
      <w:pPr>
        <w:pStyle w:val="a7"/>
        <w:ind w:firstLineChars="0" w:firstLine="0"/>
        <w:jc w:val="center"/>
        <w:rPr>
          <w:b/>
          <w:sz w:val="28"/>
          <w:szCs w:val="28"/>
        </w:rPr>
      </w:pPr>
      <w:bookmarkStart w:id="0" w:name="_GoBack"/>
      <w:bookmarkEnd w:id="0"/>
      <w:r>
        <w:rPr>
          <w:rFonts w:hint="eastAsia"/>
          <w:b/>
          <w:sz w:val="28"/>
          <w:szCs w:val="28"/>
        </w:rPr>
        <w:t>寒假实验室安全告知书</w:t>
      </w:r>
    </w:p>
    <w:p w:rsidR="002073FB" w:rsidRDefault="002044E4">
      <w:pPr>
        <w:pStyle w:val="a7"/>
        <w:ind w:firstLine="482"/>
        <w:rPr>
          <w:b/>
        </w:rPr>
      </w:pPr>
      <w:r>
        <w:rPr>
          <w:rFonts w:hint="eastAsia"/>
          <w:b/>
        </w:rPr>
        <w:t>1.</w:t>
      </w:r>
      <w:r>
        <w:rPr>
          <w:rFonts w:hint="eastAsia"/>
          <w:b/>
        </w:rPr>
        <w:t>化学安全</w:t>
      </w:r>
    </w:p>
    <w:p w:rsidR="002073FB" w:rsidRDefault="002044E4">
      <w:pPr>
        <w:pStyle w:val="a7"/>
        <w:ind w:firstLine="480"/>
      </w:pPr>
      <w:r>
        <w:rPr>
          <w:rFonts w:hint="eastAsia"/>
        </w:rPr>
        <w:t>危险化学品具有易燃易爆性、腐蚀性、毒性、氧化性、辐射性等特性。实验前，必须熟知危险化学品的相关特性，必要时查阅危险化学品的</w:t>
      </w:r>
      <w:r>
        <w:rPr>
          <w:rFonts w:hint="eastAsia"/>
        </w:rPr>
        <w:t>MSDS</w:t>
      </w:r>
      <w:r>
        <w:rPr>
          <w:rFonts w:hint="eastAsia"/>
        </w:rPr>
        <w:t>，务必做好个人防护和应急预案。</w:t>
      </w:r>
    </w:p>
    <w:p w:rsidR="002073FB" w:rsidRDefault="002044E4">
      <w:pPr>
        <w:pStyle w:val="a7"/>
        <w:ind w:firstLine="482"/>
        <w:rPr>
          <w:rFonts w:asciiTheme="minorEastAsia" w:eastAsiaTheme="minorEastAsia" w:hAnsiTheme="minorEastAsia"/>
          <w:kern w:val="0"/>
          <w:szCs w:val="21"/>
        </w:rPr>
      </w:pPr>
      <w:r>
        <w:rPr>
          <w:rFonts w:hint="eastAsia"/>
          <w:b/>
        </w:rPr>
        <w:t>特别注意</w:t>
      </w:r>
      <w:r>
        <w:rPr>
          <w:rFonts w:hint="eastAsia"/>
        </w:rPr>
        <w:t>，</w:t>
      </w:r>
      <w:r>
        <w:rPr>
          <w:rFonts w:asciiTheme="minorEastAsia" w:eastAsiaTheme="minorEastAsia" w:hAnsiTheme="minorEastAsia" w:hint="eastAsia"/>
          <w:kern w:val="0"/>
          <w:szCs w:val="21"/>
        </w:rPr>
        <w:t>操作易挥发危险化学品、任何可能产生高浓度有害气体而导致个人曝露、或产生可燃、可爆炸气体或蒸汽而导致积聚的实验，都应在通风橱内进行；在阴凉处妥善保存危险废物，不得将危险废物存放在日晒雨淋的场所或加热设备附近。</w:t>
      </w:r>
    </w:p>
    <w:p w:rsidR="002073FB" w:rsidRDefault="002044E4">
      <w:pPr>
        <w:pStyle w:val="a7"/>
        <w:ind w:firstLine="482"/>
        <w:rPr>
          <w:rFonts w:asciiTheme="minorEastAsia" w:eastAsiaTheme="minorEastAsia" w:hAnsiTheme="minorEastAsia"/>
          <w:b/>
          <w:kern w:val="0"/>
          <w:szCs w:val="21"/>
        </w:rPr>
      </w:pPr>
      <w:r>
        <w:rPr>
          <w:rFonts w:asciiTheme="minorEastAsia" w:eastAsiaTheme="minorEastAsia" w:hAnsiTheme="minorEastAsia" w:hint="eastAsia"/>
          <w:b/>
          <w:kern w:val="0"/>
          <w:szCs w:val="21"/>
        </w:rPr>
        <w:t>2.</w:t>
      </w:r>
      <w:r>
        <w:rPr>
          <w:rFonts w:asciiTheme="minorEastAsia" w:eastAsiaTheme="minorEastAsia" w:hAnsiTheme="minorEastAsia" w:hint="eastAsia"/>
          <w:b/>
          <w:kern w:val="0"/>
          <w:szCs w:val="21"/>
        </w:rPr>
        <w:t>特种设备安全</w:t>
      </w:r>
    </w:p>
    <w:p w:rsidR="002073FB" w:rsidRDefault="002044E4">
      <w:pPr>
        <w:pStyle w:val="a7"/>
        <w:ind w:firstLine="480"/>
        <w:rPr>
          <w:rFonts w:asciiTheme="minorEastAsia" w:eastAsiaTheme="minorEastAsia" w:hAnsiTheme="minorEastAsia"/>
          <w:kern w:val="0"/>
          <w:szCs w:val="21"/>
        </w:rPr>
      </w:pPr>
      <w:r>
        <w:rPr>
          <w:rFonts w:asciiTheme="minorEastAsia" w:eastAsiaTheme="minorEastAsia" w:hAnsiTheme="minorEastAsia" w:hint="eastAsia"/>
          <w:kern w:val="0"/>
          <w:szCs w:val="21"/>
        </w:rPr>
        <w:t>特种设备主要有高压锅炉、高压反应釜和气体钢瓶，主要风险是爆炸和撞击。以上三种设备必须专人操作，未经培训和允许不得擅自使用，使用后应按照要求登记使用情况。</w:t>
      </w:r>
    </w:p>
    <w:p w:rsidR="002073FB" w:rsidRDefault="002044E4">
      <w:pPr>
        <w:pStyle w:val="a7"/>
        <w:ind w:firstLine="482"/>
        <w:rPr>
          <w:rFonts w:asciiTheme="minorEastAsia" w:eastAsiaTheme="minorEastAsia" w:hAnsiTheme="minorEastAsia"/>
          <w:kern w:val="0"/>
          <w:szCs w:val="21"/>
        </w:rPr>
      </w:pPr>
      <w:r>
        <w:rPr>
          <w:rFonts w:asciiTheme="minorEastAsia" w:eastAsiaTheme="minorEastAsia" w:hAnsiTheme="minorEastAsia" w:hint="eastAsia"/>
          <w:b/>
          <w:kern w:val="0"/>
          <w:szCs w:val="21"/>
        </w:rPr>
        <w:t>特别注意，</w:t>
      </w:r>
      <w:r>
        <w:rPr>
          <w:rFonts w:asciiTheme="minorEastAsia" w:eastAsiaTheme="minorEastAsia" w:hAnsiTheme="minorEastAsia" w:hint="eastAsia"/>
          <w:kern w:val="0"/>
          <w:szCs w:val="21"/>
        </w:rPr>
        <w:t>发现高压锅炉、高压反应釜存在故障，应报修，停止使用；气体钢瓶通常情况下是安全的，应谨防气瓶倾倒、气路损坏和阀门漏气。气瓶在不使用状态时，应盖好瓶帽，危险气体和惰性气体在使用状态时，应注意通风，防止爆炸和人员缺氧窒息。</w:t>
      </w:r>
    </w:p>
    <w:p w:rsidR="002073FB" w:rsidRDefault="002044E4">
      <w:pPr>
        <w:pStyle w:val="a7"/>
        <w:ind w:firstLine="482"/>
        <w:rPr>
          <w:rFonts w:asciiTheme="minorEastAsia" w:eastAsiaTheme="minorEastAsia" w:hAnsiTheme="minorEastAsia"/>
          <w:b/>
          <w:kern w:val="0"/>
          <w:szCs w:val="21"/>
        </w:rPr>
      </w:pPr>
      <w:r>
        <w:rPr>
          <w:rFonts w:asciiTheme="minorEastAsia" w:eastAsiaTheme="minorEastAsia" w:hAnsiTheme="minorEastAsia" w:hint="eastAsia"/>
          <w:b/>
          <w:kern w:val="0"/>
          <w:szCs w:val="21"/>
        </w:rPr>
        <w:t>3.</w:t>
      </w:r>
      <w:r>
        <w:rPr>
          <w:rFonts w:asciiTheme="minorEastAsia" w:eastAsiaTheme="minorEastAsia" w:hAnsiTheme="minorEastAsia" w:hint="eastAsia"/>
          <w:b/>
          <w:kern w:val="0"/>
          <w:szCs w:val="21"/>
        </w:rPr>
        <w:t>用电安全</w:t>
      </w:r>
    </w:p>
    <w:p w:rsidR="002073FB" w:rsidRDefault="002044E4">
      <w:pPr>
        <w:pStyle w:val="a7"/>
        <w:ind w:firstLine="480"/>
        <w:rPr>
          <w:rFonts w:asciiTheme="minorEastAsia" w:eastAsiaTheme="minorEastAsia" w:hAnsiTheme="minorEastAsia"/>
          <w:kern w:val="0"/>
          <w:szCs w:val="21"/>
        </w:rPr>
      </w:pPr>
      <w:r>
        <w:rPr>
          <w:rFonts w:asciiTheme="minorEastAsia" w:eastAsiaTheme="minorEastAsia" w:hAnsiTheme="minorEastAsia" w:hint="eastAsia"/>
          <w:kern w:val="0"/>
          <w:szCs w:val="21"/>
        </w:rPr>
        <w:t>用电存在的主要风险是火灾、人员触电。</w:t>
      </w:r>
    </w:p>
    <w:p w:rsidR="002073FB" w:rsidRDefault="002044E4">
      <w:pPr>
        <w:pStyle w:val="a7"/>
        <w:ind w:firstLine="482"/>
        <w:rPr>
          <w:rFonts w:asciiTheme="minorEastAsia" w:eastAsiaTheme="minorEastAsia" w:hAnsiTheme="minorEastAsia"/>
          <w:kern w:val="0"/>
          <w:szCs w:val="21"/>
        </w:rPr>
      </w:pPr>
      <w:r>
        <w:rPr>
          <w:rFonts w:asciiTheme="minorEastAsia" w:eastAsiaTheme="minorEastAsia" w:hAnsiTheme="minorEastAsia" w:hint="eastAsia"/>
          <w:b/>
          <w:kern w:val="0"/>
          <w:szCs w:val="21"/>
        </w:rPr>
        <w:t>特别注意，</w:t>
      </w:r>
      <w:r>
        <w:rPr>
          <w:rFonts w:asciiTheme="minorEastAsia" w:eastAsiaTheme="minorEastAsia" w:hAnsiTheme="minorEastAsia" w:hint="eastAsia"/>
          <w:kern w:val="0"/>
          <w:szCs w:val="21"/>
        </w:rPr>
        <w:t>不要多个设备使用一个插线板；禁止多个插线板串联；</w:t>
      </w:r>
      <w:proofErr w:type="gramStart"/>
      <w:r>
        <w:rPr>
          <w:rFonts w:asciiTheme="minorEastAsia" w:eastAsiaTheme="minorEastAsia" w:hAnsiTheme="minorEastAsia" w:hint="eastAsia"/>
          <w:kern w:val="0"/>
          <w:szCs w:val="21"/>
        </w:rPr>
        <w:t>不得将插线板</w:t>
      </w:r>
      <w:proofErr w:type="gramEnd"/>
      <w:r>
        <w:rPr>
          <w:rFonts w:asciiTheme="minorEastAsia" w:eastAsiaTheme="minorEastAsia" w:hAnsiTheme="minorEastAsia" w:hint="eastAsia"/>
          <w:kern w:val="0"/>
          <w:szCs w:val="21"/>
        </w:rPr>
        <w:t>直接置于</w:t>
      </w:r>
      <w:r>
        <w:rPr>
          <w:rFonts w:asciiTheme="minorEastAsia" w:eastAsiaTheme="minorEastAsia" w:hAnsiTheme="minorEastAsia" w:hint="eastAsia"/>
          <w:kern w:val="0"/>
          <w:szCs w:val="21"/>
        </w:rPr>
        <w:t>地面；配电箱、电开关、插座附近不得堆放易燃易爆品；可能积水的实验室取消地面插座和电线；实验结束后，设备应断电。设备或配电箱、电开关起火时，保持镇定，在保证自身安全的情况下，使用干粉灭火器或二氧化碳灭火器灭火。干粉灭火器喷过的设备基本无法再用，贵重设备起火时，建议用二氧化碳灭火器，但是谨防人员窒息。</w:t>
      </w:r>
    </w:p>
    <w:p w:rsidR="002073FB" w:rsidRDefault="002044E4">
      <w:pPr>
        <w:pStyle w:val="a7"/>
        <w:ind w:firstLine="482"/>
        <w:rPr>
          <w:b/>
        </w:rPr>
      </w:pPr>
      <w:r>
        <w:rPr>
          <w:rFonts w:hint="eastAsia"/>
          <w:b/>
        </w:rPr>
        <w:t>4.</w:t>
      </w:r>
      <w:r>
        <w:rPr>
          <w:rFonts w:hint="eastAsia"/>
          <w:b/>
        </w:rPr>
        <w:t>生物安全</w:t>
      </w:r>
    </w:p>
    <w:p w:rsidR="002073FB" w:rsidRDefault="002044E4">
      <w:pPr>
        <w:pStyle w:val="a7"/>
        <w:ind w:firstLine="480"/>
      </w:pPr>
      <w:r>
        <w:rPr>
          <w:rFonts w:hint="eastAsia"/>
        </w:rPr>
        <w:t>部分实验室有致病菌相关实验。</w:t>
      </w:r>
    </w:p>
    <w:p w:rsidR="002073FB" w:rsidRDefault="002044E4">
      <w:pPr>
        <w:pStyle w:val="a7"/>
        <w:ind w:firstLine="482"/>
      </w:pPr>
      <w:r>
        <w:rPr>
          <w:rFonts w:hint="eastAsia"/>
          <w:b/>
        </w:rPr>
        <w:t>应注意：</w:t>
      </w:r>
      <w:r>
        <w:rPr>
          <w:rFonts w:hint="eastAsia"/>
        </w:rPr>
        <w:t>实验室应划定生物安全实验区域，不得将具有感染性的致病菌带出生物安全实验区域。进入生物安全实验区域前，人员应做好相应个人防护；离开生物安全实验区域前，人员应做好个</w:t>
      </w:r>
      <w:r>
        <w:rPr>
          <w:rFonts w:hint="eastAsia"/>
        </w:rPr>
        <w:t>人及物品的消洗工作；生物安全实验区域应配有消毒液，用于致病菌泼洒时应急处理；所有致病菌培养物和沾过致病菌的器材需使用生物安全专用垃圾袋密封打包后方可带离生物安全实验区域，不得使用保鲜袋或生活垃圾袋收集感染性生物垃圾。后，感染性生物垃圾经高温高压灭菌方</w:t>
      </w:r>
      <w:r>
        <w:rPr>
          <w:rFonts w:hint="eastAsia"/>
        </w:rPr>
        <w:t>,</w:t>
      </w:r>
      <w:r>
        <w:rPr>
          <w:rFonts w:hint="eastAsia"/>
        </w:rPr>
        <w:t>可按照生活垃圾处理，且应有处理台账。</w:t>
      </w:r>
    </w:p>
    <w:p w:rsidR="002073FB" w:rsidRDefault="002044E4">
      <w:pPr>
        <w:pStyle w:val="a7"/>
        <w:ind w:firstLine="482"/>
        <w:rPr>
          <w:b/>
        </w:rPr>
      </w:pPr>
      <w:r>
        <w:rPr>
          <w:rFonts w:hint="eastAsia"/>
          <w:b/>
        </w:rPr>
        <w:t>5.</w:t>
      </w:r>
      <w:r>
        <w:rPr>
          <w:rFonts w:hint="eastAsia"/>
          <w:b/>
        </w:rPr>
        <w:t>应急处置要点</w:t>
      </w:r>
    </w:p>
    <w:p w:rsidR="002073FB" w:rsidRDefault="002044E4">
      <w:pPr>
        <w:pStyle w:val="a7"/>
        <w:ind w:firstLine="480"/>
      </w:pPr>
      <w:r>
        <w:rPr>
          <w:rFonts w:hint="eastAsia"/>
        </w:rPr>
        <w:t>危险化学品泄露：保持镇定，迅速撤离现场并通知周边人员疏散；查阅泄露化学品的</w:t>
      </w:r>
      <w:r>
        <w:rPr>
          <w:rFonts w:hint="eastAsia"/>
        </w:rPr>
        <w:t>MSDS</w:t>
      </w:r>
      <w:r>
        <w:rPr>
          <w:rFonts w:hint="eastAsia"/>
        </w:rPr>
        <w:t>，了解其化学危险性、个人防护和应急处理方法；在安全的前提下，做好个人防护后，按照</w:t>
      </w:r>
      <w:r>
        <w:rPr>
          <w:rFonts w:hint="eastAsia"/>
        </w:rPr>
        <w:t>MSDS</w:t>
      </w:r>
      <w:r>
        <w:rPr>
          <w:rFonts w:hint="eastAsia"/>
        </w:rPr>
        <w:t>应急处理办法进行处理。个人没有防护</w:t>
      </w:r>
      <w:r>
        <w:rPr>
          <w:rFonts w:hint="eastAsia"/>
        </w:rPr>
        <w:t>用品或无法自行处理时，及时报告实验室安全负责人和学院实验室安全管理员。情况严重时，拨打保卫处电话，青山校区</w:t>
      </w:r>
      <w:r>
        <w:rPr>
          <w:rFonts w:hint="eastAsia"/>
        </w:rPr>
        <w:t>68862119</w:t>
      </w:r>
      <w:r>
        <w:rPr>
          <w:rFonts w:hint="eastAsia"/>
        </w:rPr>
        <w:t>，黄家湖校区</w:t>
      </w:r>
      <w:r>
        <w:rPr>
          <w:rFonts w:hint="eastAsia"/>
        </w:rPr>
        <w:t>68893392.</w:t>
      </w:r>
    </w:p>
    <w:p w:rsidR="002073FB" w:rsidRDefault="002044E4">
      <w:pPr>
        <w:ind w:right="420" w:firstLineChars="4000" w:firstLine="8400"/>
      </w:pPr>
      <w:r>
        <w:rPr>
          <w:rFonts w:hint="eastAsia"/>
        </w:rPr>
        <w:t>武汉科技大学</w:t>
      </w:r>
    </w:p>
    <w:p w:rsidR="002073FB" w:rsidRDefault="002044E4">
      <w:pPr>
        <w:ind w:right="420" w:firstLineChars="4050" w:firstLine="8505"/>
      </w:pPr>
      <w:r>
        <w:rPr>
          <w:rFonts w:hint="eastAsia"/>
        </w:rPr>
        <w:t>202</w:t>
      </w:r>
      <w:r>
        <w:rPr>
          <w:rFonts w:hint="eastAsia"/>
        </w:rPr>
        <w:t>1</w:t>
      </w:r>
      <w:r>
        <w:rPr>
          <w:rFonts w:hint="eastAsia"/>
        </w:rPr>
        <w:t>年</w:t>
      </w:r>
      <w:r>
        <w:rPr>
          <w:rFonts w:hint="eastAsia"/>
        </w:rPr>
        <w:t>1</w:t>
      </w:r>
      <w:r>
        <w:rPr>
          <w:rFonts w:hint="eastAsia"/>
        </w:rPr>
        <w:t>月</w:t>
      </w:r>
    </w:p>
    <w:sectPr w:rsidR="002073FB">
      <w:pgSz w:w="11906" w:h="16838"/>
      <w:pgMar w:top="284" w:right="567" w:bottom="244"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8B"/>
    <w:rsid w:val="00091DA6"/>
    <w:rsid w:val="002044E4"/>
    <w:rsid w:val="002073FB"/>
    <w:rsid w:val="00225A10"/>
    <w:rsid w:val="002A3357"/>
    <w:rsid w:val="002A4EB0"/>
    <w:rsid w:val="002B088B"/>
    <w:rsid w:val="002C62A9"/>
    <w:rsid w:val="00380BC0"/>
    <w:rsid w:val="005B04BA"/>
    <w:rsid w:val="005F64C8"/>
    <w:rsid w:val="006163F2"/>
    <w:rsid w:val="007D0DD6"/>
    <w:rsid w:val="00825AD1"/>
    <w:rsid w:val="008522BC"/>
    <w:rsid w:val="0086418B"/>
    <w:rsid w:val="008B182D"/>
    <w:rsid w:val="00B454A4"/>
    <w:rsid w:val="00C04C64"/>
    <w:rsid w:val="00C164EE"/>
    <w:rsid w:val="00C266E6"/>
    <w:rsid w:val="00CB53A1"/>
    <w:rsid w:val="00EF1125"/>
    <w:rsid w:val="3143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DD39C-8664-408F-B492-F03287D7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 Spacing"/>
    <w:uiPriority w:val="1"/>
    <w:qFormat/>
    <w:pPr>
      <w:widowControl w:val="0"/>
      <w:spacing w:line="360" w:lineRule="auto"/>
      <w:ind w:firstLineChars="200" w:firstLine="200"/>
      <w:jc w:val="both"/>
    </w:pPr>
    <w:rPr>
      <w:rFonts w:ascii="Times New Roman" w:eastAsia="宋体" w:hAnsi="Times New Roman" w:cs="Times New Roman"/>
      <w:kern w:val="2"/>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jiachenchen</dc:creator>
  <cp:lastModifiedBy>Administrator</cp:lastModifiedBy>
  <cp:revision>2</cp:revision>
  <cp:lastPrinted>2019-06-28T06:59:00Z</cp:lastPrinted>
  <dcterms:created xsi:type="dcterms:W3CDTF">2022-01-05T07:43:00Z</dcterms:created>
  <dcterms:modified xsi:type="dcterms:W3CDTF">2022-01-05T07:43:00Z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